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8F" w:rsidRPr="00D72687" w:rsidRDefault="0094358F" w:rsidP="00E027E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325C" w:rsidRDefault="0063325C" w:rsidP="0063325C">
      <w:pPr>
        <w:pStyle w:val="ConsPlusNormal"/>
        <w:jc w:val="right"/>
        <w:outlineLvl w:val="0"/>
      </w:pPr>
      <w:r>
        <w:t>Приложение</w:t>
      </w:r>
    </w:p>
    <w:p w:rsidR="0063325C" w:rsidRDefault="0063325C" w:rsidP="0063325C">
      <w:pPr>
        <w:pStyle w:val="ConsPlusNormal"/>
        <w:jc w:val="right"/>
      </w:pPr>
      <w:r>
        <w:t>к постановлению Правительства</w:t>
      </w:r>
    </w:p>
    <w:p w:rsidR="0063325C" w:rsidRDefault="0063325C" w:rsidP="0063325C">
      <w:pPr>
        <w:pStyle w:val="ConsPlusNormal"/>
        <w:jc w:val="right"/>
      </w:pPr>
      <w:r>
        <w:t>Москвы</w:t>
      </w:r>
    </w:p>
    <w:p w:rsidR="0063325C" w:rsidRDefault="0063325C" w:rsidP="0063325C">
      <w:pPr>
        <w:pStyle w:val="ConsPlusNormal"/>
        <w:jc w:val="right"/>
      </w:pPr>
      <w:r>
        <w:t>от 24 декабря 2021 г. N 2208-ПП</w:t>
      </w:r>
    </w:p>
    <w:p w:rsidR="0063325C" w:rsidRDefault="0063325C" w:rsidP="0063325C">
      <w:pPr>
        <w:pStyle w:val="ConsPlusNormal"/>
        <w:jc w:val="both"/>
      </w:pPr>
    </w:p>
    <w:p w:rsidR="0063325C" w:rsidRDefault="0063325C" w:rsidP="0063325C">
      <w:pPr>
        <w:pStyle w:val="ConsPlusTitle"/>
        <w:jc w:val="center"/>
      </w:pPr>
      <w:bookmarkStart w:id="1" w:name="Par31"/>
      <w:bookmarkEnd w:id="1"/>
      <w:r>
        <w:t>ТЕРРИТОРИАЛЬНАЯ ПРОГРАММА</w:t>
      </w:r>
    </w:p>
    <w:p w:rsidR="0063325C" w:rsidRDefault="0063325C" w:rsidP="0063325C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63325C" w:rsidRDefault="0063325C" w:rsidP="0063325C">
      <w:pPr>
        <w:pStyle w:val="ConsPlusTitle"/>
        <w:jc w:val="center"/>
      </w:pPr>
      <w:r>
        <w:t>МЕДИЦИНСКОЙ ПОМОЩИ В ГОРОДЕ МОСКВЕ НА 2022 ГОД И НА ПЛАНОВЫЙ</w:t>
      </w:r>
    </w:p>
    <w:p w:rsidR="0094358F" w:rsidRDefault="0063325C" w:rsidP="0063325C">
      <w:pPr>
        <w:pStyle w:val="ConsPlusTitle"/>
        <w:jc w:val="center"/>
      </w:pPr>
      <w:r>
        <w:t>ПЕРИОД 2023 И 2024 ГОДОВ</w:t>
      </w:r>
    </w:p>
    <w:p w:rsidR="0063325C" w:rsidRPr="0063325C" w:rsidRDefault="0063325C" w:rsidP="0063325C">
      <w:pPr>
        <w:pStyle w:val="ConsPlusTitle"/>
        <w:jc w:val="center"/>
      </w:pPr>
    </w:p>
    <w:p w:rsidR="0063325C" w:rsidRDefault="0063325C" w:rsidP="0063325C">
      <w:pPr>
        <w:pStyle w:val="ConsPlusTitle"/>
        <w:jc w:val="center"/>
        <w:outlineLvl w:val="1"/>
      </w:pPr>
      <w:r>
        <w:t>8. Критерии доступности и качества медицинской помощи</w:t>
      </w:r>
    </w:p>
    <w:p w:rsidR="0063325C" w:rsidRDefault="0063325C" w:rsidP="0063325C">
      <w:pPr>
        <w:pStyle w:val="ConsPlusNormal"/>
        <w:jc w:val="both"/>
      </w:pPr>
    </w:p>
    <w:p w:rsidR="0063325C" w:rsidRDefault="0063325C" w:rsidP="0063325C">
      <w:pPr>
        <w:pStyle w:val="ConsPlusNormal"/>
        <w:ind w:firstLine="540"/>
        <w:jc w:val="both"/>
      </w:pPr>
      <w:r>
        <w:t>В соответствии с Территориальной программой устанавливаются целевые значения критериев доступности и качества медицинской помощи, на основе которых комплексно оценивается уровень и динамика следующих показателей:</w:t>
      </w:r>
    </w:p>
    <w:p w:rsidR="0063325C" w:rsidRDefault="0063325C" w:rsidP="0063325C">
      <w:pPr>
        <w:pStyle w:val="ConsPlusNormal"/>
        <w:jc w:val="both"/>
      </w:pPr>
    </w:p>
    <w:p w:rsidR="0063325C" w:rsidRDefault="0063325C" w:rsidP="0063325C">
      <w:pPr>
        <w:pStyle w:val="ConsPlusTitle"/>
        <w:jc w:val="center"/>
        <w:outlineLvl w:val="2"/>
      </w:pPr>
      <w:r>
        <w:t>КРИТЕРИИ КАЧЕСТВА МЕДИЦИНСКОЙ ПОМОЩИ</w:t>
      </w:r>
    </w:p>
    <w:p w:rsidR="0063325C" w:rsidRDefault="0063325C" w:rsidP="0063325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5159"/>
        <w:gridCol w:w="1077"/>
        <w:gridCol w:w="1020"/>
        <w:gridCol w:w="1077"/>
      </w:tblGrid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  <w:jc w:val="center"/>
            </w:pPr>
            <w:r>
              <w:t>Наименование критериев качества медицинской помощи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  <w:jc w:val="center"/>
            </w:pPr>
            <w:r>
              <w:t>2024 год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  <w:jc w:val="center"/>
            </w:pPr>
            <w:r>
              <w:t>5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 (проценты)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19,9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3,7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 (проценты)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8,6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8,7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8,7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 xml:space="preserve"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 (проценты) </w:t>
            </w:r>
            <w:hyperlink w:anchor="Par583" w:tooltip="&lt;6&gt; В остальных случаях диагноз злокачественного новообразования устанавливается посмертно.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96,0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97,0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97,0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5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 xml:space="preserve">Доля пациентов с инфарктом миокарда, </w:t>
            </w:r>
            <w:r>
              <w:lastRenderedPageBreak/>
              <w:t>госпитализированных в первые 12 часов от начала заболевания, в общем количестве госпитализированных пациентов с инфарктом миокарда (проценты)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lastRenderedPageBreak/>
              <w:t>73,0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74,0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75,0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6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миокарда, имеющих показания к его проведению (проценты) </w:t>
            </w:r>
            <w:hyperlink w:anchor="Par584" w:tooltip="&lt;7&gt; В остальных случаях к выполнению медицинского вмешательства имеются медицинские противопоказания в связи с наличием сопутствующих заболеваний, отказ пациента от медицинского вмешательства или применяются иные методы лечения.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83,0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84,0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85,0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7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 xml:space="preserve">Доля пациентов с острым и повторным инфарктом миокарда, которым выездной бригадой проведен </w:t>
            </w:r>
            <w:proofErr w:type="spellStart"/>
            <w:r>
              <w:t>тромболизис</w:t>
            </w:r>
            <w:proofErr w:type="spellEnd"/>
            <w:r>
              <w:t xml:space="preserve"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 (проценты) </w:t>
            </w:r>
            <w:hyperlink w:anchor="Par585" w:tooltip="&lt;8&gt; В 3-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.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99,0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99,0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99,0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8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ее проведению (проценты) </w:t>
            </w:r>
            <w:hyperlink w:anchor="Par585" w:tooltip="&lt;8&gt; В 3-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.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99,0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99,0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99,0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9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(проценты)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31,0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32,0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32,0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10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 (проценты) </w:t>
            </w:r>
            <w:hyperlink w:anchor="Par585" w:tooltip="&lt;8&gt; В 3-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.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97,0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97,0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97,0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(процент)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6,5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6,5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 xml:space="preserve">Доля пациентов, получающих обезболивание в </w:t>
            </w:r>
            <w:r>
              <w:lastRenderedPageBreak/>
              <w:t>рамках оказания паллиативной медицинской помощи, в общем расчетном количестве пациентов, по факту нуждающихся в обезболивании при оказании паллиативной медицинской помощи (проценты)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lastRenderedPageBreak/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100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(процент)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12,0</w:t>
            </w:r>
          </w:p>
        </w:tc>
      </w:tr>
    </w:tbl>
    <w:p w:rsidR="0063325C" w:rsidRDefault="0063325C" w:rsidP="0063325C">
      <w:pPr>
        <w:pStyle w:val="ConsPlusNormal"/>
        <w:jc w:val="both"/>
      </w:pPr>
    </w:p>
    <w:p w:rsidR="0063325C" w:rsidRDefault="0063325C" w:rsidP="0063325C">
      <w:pPr>
        <w:pStyle w:val="ConsPlusTitle"/>
        <w:jc w:val="center"/>
        <w:outlineLvl w:val="2"/>
      </w:pPr>
      <w:r>
        <w:t>КРИТЕРИИ ДОСТУПНОСТИ МЕДИЦИНСКОЙ ПОМОЩИ</w:t>
      </w:r>
    </w:p>
    <w:p w:rsidR="0063325C" w:rsidRDefault="0063325C" w:rsidP="0063325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5159"/>
        <w:gridCol w:w="1077"/>
        <w:gridCol w:w="1020"/>
        <w:gridCol w:w="1077"/>
      </w:tblGrid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  <w:jc w:val="center"/>
            </w:pPr>
            <w:r>
              <w:t>Наименование критериев доступности медицинской помощи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  <w:jc w:val="center"/>
            </w:pPr>
            <w:r>
              <w:t>2024 год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  <w:jc w:val="center"/>
            </w:pPr>
            <w:r>
              <w:t>5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Удовлетворенность населения медицинской помощью (проценты от числа опрошенных)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81,0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82,0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83,0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реализацию Территориальной программы (проценты)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9,6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9,6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Доля расходов на оказание медицинской помощи в амбулаторных условиях в неотложной форме в общих расходах на реализацию Территориальной программы (проценты)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1,5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 (проценты)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1,4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5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(проценты)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100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6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 xml:space="preserve"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</w:t>
            </w:r>
            <w:r>
              <w:lastRenderedPageBreak/>
              <w:t>которого указанные пациенты зарегистрированы по месту жительства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lastRenderedPageBreak/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600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600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7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Число пациентов, зарегистрированных на территории города Москвы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0</w:t>
            </w:r>
          </w:p>
        </w:tc>
      </w:tr>
    </w:tbl>
    <w:p w:rsidR="0063325C" w:rsidRDefault="0063325C" w:rsidP="0063325C">
      <w:pPr>
        <w:pStyle w:val="ConsPlusNormal"/>
        <w:jc w:val="both"/>
      </w:pPr>
    </w:p>
    <w:p w:rsidR="0063325C" w:rsidRDefault="0063325C" w:rsidP="0063325C">
      <w:pPr>
        <w:pStyle w:val="ConsPlusNormal"/>
        <w:ind w:firstLine="540"/>
        <w:jc w:val="both"/>
      </w:pPr>
      <w:r>
        <w:t>--------------------------------</w:t>
      </w:r>
    </w:p>
    <w:p w:rsidR="0063325C" w:rsidRDefault="0063325C" w:rsidP="0063325C">
      <w:pPr>
        <w:pStyle w:val="ConsPlusNormal"/>
        <w:spacing w:before="240"/>
        <w:ind w:firstLine="540"/>
        <w:jc w:val="both"/>
      </w:pPr>
      <w:bookmarkStart w:id="2" w:name="Par578"/>
      <w:bookmarkStart w:id="3" w:name="Par582"/>
      <w:bookmarkEnd w:id="2"/>
      <w:bookmarkEnd w:id="3"/>
      <w:r>
        <w:t>&lt;5&gt; В норматив финансовых затрат на единицу объема медицинской помощи включены расходы бюджета города Москвы на паллиативную медицинскую помощь в амбулаторных условиях. Без учета указанных расходов норматив финансовых затрат на одно посещение с профилактическими и иными целями за счет средств бюджета города Москвы составляет 1678,92 рубля на 2022 год, 1678,92 рубля на 2023 год, 1678,92 рубля на 2024 год.</w:t>
      </w:r>
    </w:p>
    <w:p w:rsidR="0063325C" w:rsidRDefault="0063325C" w:rsidP="0063325C">
      <w:pPr>
        <w:pStyle w:val="ConsPlusNormal"/>
        <w:spacing w:before="240"/>
        <w:ind w:firstLine="540"/>
        <w:jc w:val="both"/>
      </w:pPr>
      <w:bookmarkStart w:id="4" w:name="Par583"/>
      <w:bookmarkEnd w:id="4"/>
      <w:r>
        <w:t>&lt;6&gt; В остальных случаях диагноз злокачественного новообразования устанавливается посмертно.</w:t>
      </w:r>
    </w:p>
    <w:p w:rsidR="0063325C" w:rsidRDefault="0063325C" w:rsidP="0063325C">
      <w:pPr>
        <w:pStyle w:val="ConsPlusNormal"/>
        <w:spacing w:before="240"/>
        <w:ind w:firstLine="540"/>
        <w:jc w:val="both"/>
      </w:pPr>
      <w:bookmarkStart w:id="5" w:name="Par584"/>
      <w:bookmarkEnd w:id="5"/>
      <w:r>
        <w:t>&lt;7&gt; В остальных случаях к выполнению медицинского вмешательства имеются медицинские противопоказания в связи с наличием сопутствующих заболеваний, отказ пациента от медицинского вмешательства или применяются иные методы лечения.</w:t>
      </w:r>
    </w:p>
    <w:p w:rsidR="0063325C" w:rsidRDefault="0063325C" w:rsidP="0063325C">
      <w:pPr>
        <w:pStyle w:val="ConsPlusNormal"/>
        <w:spacing w:before="240"/>
        <w:ind w:firstLine="540"/>
        <w:jc w:val="both"/>
      </w:pPr>
      <w:bookmarkStart w:id="6" w:name="Par585"/>
      <w:bookmarkEnd w:id="6"/>
      <w:r>
        <w:t>&lt;8&gt; В 3-5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вмешательства.</w:t>
      </w:r>
    </w:p>
    <w:p w:rsidR="0063325C" w:rsidRDefault="0063325C" w:rsidP="0063325C">
      <w:pPr>
        <w:pStyle w:val="ConsPlusNormal"/>
        <w:jc w:val="both"/>
      </w:pPr>
    </w:p>
    <w:p w:rsidR="0094358F" w:rsidRDefault="0094358F" w:rsidP="00E027EC">
      <w:pPr>
        <w:spacing w:after="0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E027EC" w:rsidRPr="0094358F" w:rsidRDefault="00E027EC" w:rsidP="0094358F">
      <w:pPr>
        <w:spacing w:after="0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sectPr w:rsidR="00E027EC" w:rsidRPr="0094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B5"/>
    <w:rsid w:val="001C11DC"/>
    <w:rsid w:val="0063325C"/>
    <w:rsid w:val="006E13B5"/>
    <w:rsid w:val="00770DCD"/>
    <w:rsid w:val="0094358F"/>
    <w:rsid w:val="00C36567"/>
    <w:rsid w:val="00C576DD"/>
    <w:rsid w:val="00D72687"/>
    <w:rsid w:val="00E0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180C7-DF09-4749-A6CA-AD76AA0C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2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2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332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6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656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Спиренкова Оксана Васильевна</dc:creator>
  <cp:lastModifiedBy>Оксана</cp:lastModifiedBy>
  <cp:revision>2</cp:revision>
  <cp:lastPrinted>2022-06-06T06:28:00Z</cp:lastPrinted>
  <dcterms:created xsi:type="dcterms:W3CDTF">2022-06-06T06:28:00Z</dcterms:created>
  <dcterms:modified xsi:type="dcterms:W3CDTF">2022-06-06T06:28:00Z</dcterms:modified>
</cp:coreProperties>
</file>